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03F72E">
      <w:pPr>
        <w:pStyle w:val="5"/>
        <w:spacing w:before="0" w:after="312" w:afterLines="100" w:line="360" w:lineRule="exact"/>
        <w:jc w:val="center"/>
        <w:rPr>
          <w:rFonts w:ascii="黑体" w:hAnsi="黑体" w:eastAsia="黑体"/>
          <w:b/>
          <w:sz w:val="30"/>
          <w:szCs w:val="30"/>
        </w:rPr>
      </w:pPr>
      <w:r>
        <w:rPr>
          <w:rFonts w:hint="eastAsia" w:ascii="黑体" w:hAnsi="黑体" w:eastAsia="黑体"/>
          <w:b/>
          <w:sz w:val="30"/>
          <w:szCs w:val="30"/>
        </w:rPr>
        <w:t>综合业务和信息服务平台系统用户维护申请单</w:t>
      </w:r>
    </w:p>
    <w:tbl>
      <w:tblPr>
        <w:tblStyle w:val="6"/>
        <w:tblW w:w="85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8"/>
        <w:gridCol w:w="1012"/>
        <w:gridCol w:w="925"/>
        <w:gridCol w:w="1131"/>
        <w:gridCol w:w="323"/>
        <w:gridCol w:w="686"/>
        <w:gridCol w:w="1034"/>
        <w:gridCol w:w="303"/>
        <w:gridCol w:w="1751"/>
      </w:tblGrid>
      <w:tr w14:paraId="5AD65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2390" w:type="dxa"/>
            <w:gridSpan w:val="2"/>
            <w:tcBorders>
              <w:bottom w:val="single" w:color="auto" w:sz="4" w:space="0"/>
            </w:tcBorders>
          </w:tcPr>
          <w:p w14:paraId="36B808CE">
            <w:pPr>
              <w:widowControl/>
              <w:spacing w:before="156" w:beforeLines="50" w:line="360" w:lineRule="auto"/>
              <w:ind w:right="315"/>
              <w:jc w:val="center"/>
              <w:rPr>
                <w:rFonts w:ascii="仿宋_GB2312" w:hAnsi="华文楷体" w:eastAsia="仿宋_GB2312" w:cs="宋体"/>
                <w:b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华文楷体" w:eastAsia="仿宋_GB2312" w:cs="宋体"/>
                <w:b/>
                <w:color w:val="333333"/>
                <w:kern w:val="0"/>
                <w:sz w:val="24"/>
                <w:szCs w:val="24"/>
              </w:rPr>
              <w:t>机构中文全称</w:t>
            </w:r>
          </w:p>
        </w:tc>
        <w:tc>
          <w:tcPr>
            <w:tcW w:w="6153" w:type="dxa"/>
            <w:gridSpan w:val="7"/>
            <w:tcBorders>
              <w:bottom w:val="single" w:color="auto" w:sz="4" w:space="0"/>
            </w:tcBorders>
          </w:tcPr>
          <w:p w14:paraId="454FB076">
            <w:pPr>
              <w:widowControl/>
              <w:spacing w:before="156" w:beforeLines="50" w:line="360" w:lineRule="auto"/>
              <w:ind w:right="315"/>
              <w:jc w:val="left"/>
              <w:rPr>
                <w:rFonts w:ascii="仿宋_GB2312" w:hAnsi="华文楷体" w:eastAsia="仿宋_GB2312" w:cs="宋体"/>
                <w:b/>
                <w:bCs/>
                <w:color w:val="333333"/>
                <w:kern w:val="0"/>
                <w:sz w:val="24"/>
                <w:szCs w:val="24"/>
              </w:rPr>
            </w:pPr>
          </w:p>
        </w:tc>
      </w:tr>
      <w:tr w14:paraId="43913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8543" w:type="dxa"/>
            <w:gridSpan w:val="9"/>
            <w:tcBorders>
              <w:top w:val="single" w:color="auto" w:sz="4" w:space="0"/>
            </w:tcBorders>
          </w:tcPr>
          <w:p w14:paraId="7BC27407">
            <w:pPr>
              <w:widowControl/>
              <w:spacing w:before="156" w:beforeLines="50" w:line="360" w:lineRule="auto"/>
              <w:ind w:right="56"/>
              <w:jc w:val="center"/>
              <w:rPr>
                <w:rFonts w:ascii="仿宋_GB2312" w:hAnsi="华文楷体" w:eastAsia="仿宋_GB2312" w:cs="宋体"/>
                <w:b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华文楷体" w:eastAsia="仿宋_GB2312" w:cs="宋体"/>
                <w:b/>
                <w:color w:val="333333"/>
                <w:kern w:val="0"/>
                <w:sz w:val="24"/>
                <w:szCs w:val="24"/>
              </w:rPr>
              <w:t>申请类型及用户</w:t>
            </w:r>
            <w:r>
              <w:rPr>
                <w:rFonts w:ascii="仿宋_GB2312" w:hAnsi="华文楷体" w:eastAsia="仿宋_GB2312" w:cs="宋体"/>
                <w:b/>
                <w:color w:val="333333"/>
                <w:kern w:val="0"/>
                <w:sz w:val="24"/>
                <w:szCs w:val="24"/>
              </w:rPr>
              <w:t>基本信息</w:t>
            </w:r>
            <w:r>
              <w:rPr>
                <w:rFonts w:hint="eastAsia" w:ascii="仿宋_GB2312" w:hAnsi="华文楷体" w:eastAsia="仿宋_GB2312" w:cs="宋体"/>
                <w:b/>
                <w:color w:val="333333"/>
                <w:kern w:val="0"/>
                <w:sz w:val="24"/>
                <w:szCs w:val="24"/>
              </w:rPr>
              <w:t>（</w:t>
            </w:r>
            <w:r>
              <w:rPr>
                <w:rFonts w:ascii="仿宋_GB2312" w:hAnsi="华文楷体" w:eastAsia="仿宋_GB2312" w:cs="宋体"/>
                <w:b/>
                <w:color w:val="333333"/>
                <w:kern w:val="0"/>
                <w:sz w:val="24"/>
                <w:szCs w:val="24"/>
              </w:rPr>
              <w:t>可加行</w:t>
            </w:r>
            <w:r>
              <w:rPr>
                <w:rFonts w:hint="eastAsia" w:ascii="仿宋_GB2312" w:hAnsi="华文楷体" w:eastAsia="仿宋_GB2312" w:cs="宋体"/>
                <w:b/>
                <w:color w:val="333333"/>
                <w:kern w:val="0"/>
                <w:sz w:val="24"/>
                <w:szCs w:val="24"/>
              </w:rPr>
              <w:t>）</w:t>
            </w:r>
          </w:p>
        </w:tc>
      </w:tr>
      <w:tr w14:paraId="26E9C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378" w:type="dxa"/>
            <w:tcBorders>
              <w:top w:val="single" w:color="auto" w:sz="4" w:space="0"/>
            </w:tcBorders>
            <w:vAlign w:val="center"/>
          </w:tcPr>
          <w:p w14:paraId="495C3766">
            <w:pPr>
              <w:widowControl/>
              <w:spacing w:before="156" w:beforeLines="50" w:line="240" w:lineRule="exact"/>
              <w:ind w:right="6"/>
              <w:jc w:val="center"/>
              <w:rPr>
                <w:rFonts w:ascii="仿宋_GB2312" w:hAnsi="华文楷体" w:eastAsia="仿宋_GB2312" w:cs="宋体"/>
                <w:bCs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申请类型</w:t>
            </w:r>
            <w:r>
              <w:rPr>
                <w:rFonts w:hint="eastAsia" w:ascii="仿宋_GB2312" w:hAnsi="华文楷体" w:eastAsia="仿宋_GB2312" w:cs="宋体"/>
                <w:bCs/>
                <w:color w:val="FF0000"/>
                <w:kern w:val="0"/>
                <w:sz w:val="18"/>
                <w:szCs w:val="18"/>
              </w:rPr>
              <w:t>（新增、变更、注销、暂停、启用）</w:t>
            </w:r>
          </w:p>
        </w:tc>
        <w:tc>
          <w:tcPr>
            <w:tcW w:w="1937" w:type="dxa"/>
            <w:gridSpan w:val="2"/>
            <w:tcBorders>
              <w:top w:val="single" w:color="auto" w:sz="4" w:space="0"/>
            </w:tcBorders>
            <w:vAlign w:val="center"/>
          </w:tcPr>
          <w:p w14:paraId="58CCA8F5">
            <w:pPr>
              <w:widowControl/>
              <w:spacing w:before="156" w:beforeLines="50" w:line="240" w:lineRule="exact"/>
              <w:ind w:right="6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用户编码</w:t>
            </w:r>
          </w:p>
          <w:p w14:paraId="129CA670">
            <w:pPr>
              <w:widowControl/>
              <w:spacing w:before="156" w:beforeLines="50" w:line="240" w:lineRule="exact"/>
              <w:ind w:right="6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华文楷体" w:eastAsia="仿宋_GB2312" w:cs="宋体"/>
                <w:bCs/>
                <w:color w:val="FF0000"/>
                <w:kern w:val="0"/>
                <w:sz w:val="18"/>
                <w:szCs w:val="18"/>
              </w:rPr>
              <w:t>（申请类型如为新增不填写）</w:t>
            </w:r>
          </w:p>
        </w:tc>
        <w:tc>
          <w:tcPr>
            <w:tcW w:w="1131" w:type="dxa"/>
            <w:tcBorders>
              <w:top w:val="single" w:color="auto" w:sz="4" w:space="0"/>
            </w:tcBorders>
            <w:vAlign w:val="center"/>
          </w:tcPr>
          <w:p w14:paraId="2B478533">
            <w:pPr>
              <w:widowControl/>
              <w:spacing w:before="156" w:beforeLines="50" w:line="240" w:lineRule="exact"/>
              <w:ind w:right="6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姓名</w:t>
            </w:r>
          </w:p>
        </w:tc>
        <w:tc>
          <w:tcPr>
            <w:tcW w:w="1009" w:type="dxa"/>
            <w:gridSpan w:val="2"/>
            <w:tcBorders>
              <w:top w:val="single" w:color="auto" w:sz="4" w:space="0"/>
            </w:tcBorders>
            <w:vAlign w:val="center"/>
          </w:tcPr>
          <w:p w14:paraId="44F9DCB1">
            <w:pPr>
              <w:widowControl/>
              <w:spacing w:before="156" w:beforeLines="50" w:line="360" w:lineRule="auto"/>
              <w:ind w:right="-30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部门</w:t>
            </w:r>
          </w:p>
        </w:tc>
        <w:tc>
          <w:tcPr>
            <w:tcW w:w="1337" w:type="dxa"/>
            <w:gridSpan w:val="2"/>
            <w:tcBorders>
              <w:top w:val="single" w:color="auto" w:sz="4" w:space="0"/>
            </w:tcBorders>
            <w:vAlign w:val="center"/>
          </w:tcPr>
          <w:p w14:paraId="08D6B5C8">
            <w:pPr>
              <w:widowControl/>
              <w:spacing w:before="156" w:beforeLines="50" w:line="360" w:lineRule="auto"/>
              <w:ind w:right="129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1751" w:type="dxa"/>
            <w:tcBorders>
              <w:top w:val="single" w:color="auto" w:sz="4" w:space="0"/>
            </w:tcBorders>
            <w:vAlign w:val="center"/>
          </w:tcPr>
          <w:p w14:paraId="52CB1C56">
            <w:pPr>
              <w:widowControl/>
              <w:spacing w:before="156" w:beforeLines="50" w:line="360" w:lineRule="auto"/>
              <w:ind w:right="-5"/>
              <w:jc w:val="center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电子邮箱</w:t>
            </w:r>
          </w:p>
        </w:tc>
      </w:tr>
      <w:tr w14:paraId="78B32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1378" w:type="dxa"/>
            <w:tcBorders>
              <w:top w:val="single" w:color="auto" w:sz="4" w:space="0"/>
            </w:tcBorders>
            <w:vAlign w:val="center"/>
          </w:tcPr>
          <w:p w14:paraId="038F54F4">
            <w:pPr>
              <w:widowControl/>
              <w:spacing w:before="156" w:beforeLines="50" w:line="240" w:lineRule="exact"/>
              <w:ind w:right="51"/>
              <w:rPr>
                <w:rFonts w:ascii="仿宋_GB2312" w:hAnsi="华文楷体" w:eastAsia="仿宋_GB2312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937" w:type="dxa"/>
            <w:gridSpan w:val="2"/>
            <w:tcBorders>
              <w:top w:val="single" w:color="auto" w:sz="4" w:space="0"/>
            </w:tcBorders>
            <w:vAlign w:val="center"/>
          </w:tcPr>
          <w:p w14:paraId="4CA61038">
            <w:pPr>
              <w:widowControl/>
              <w:spacing w:before="156" w:beforeLines="50" w:line="240" w:lineRule="exact"/>
              <w:ind w:right="-16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131" w:type="dxa"/>
            <w:tcBorders>
              <w:top w:val="single" w:color="auto" w:sz="4" w:space="0"/>
            </w:tcBorders>
            <w:vAlign w:val="center"/>
          </w:tcPr>
          <w:p w14:paraId="1694E8C2">
            <w:pPr>
              <w:widowControl/>
              <w:spacing w:before="156" w:beforeLines="50" w:line="240" w:lineRule="exact"/>
              <w:ind w:right="23"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009" w:type="dxa"/>
            <w:gridSpan w:val="2"/>
            <w:tcBorders>
              <w:top w:val="single" w:color="auto" w:sz="4" w:space="0"/>
            </w:tcBorders>
            <w:vAlign w:val="center"/>
          </w:tcPr>
          <w:p w14:paraId="0510B8A0">
            <w:pPr>
              <w:widowControl/>
              <w:tabs>
                <w:tab w:val="left" w:pos="1260"/>
              </w:tabs>
              <w:spacing w:before="156" w:beforeLines="50" w:line="240" w:lineRule="exact"/>
              <w:ind w:right="-3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337" w:type="dxa"/>
            <w:gridSpan w:val="2"/>
            <w:tcBorders>
              <w:top w:val="single" w:color="auto" w:sz="4" w:space="0"/>
            </w:tcBorders>
            <w:vAlign w:val="center"/>
          </w:tcPr>
          <w:p w14:paraId="41CFD769">
            <w:pPr>
              <w:widowControl/>
              <w:spacing w:before="156" w:beforeLines="50" w:line="240" w:lineRule="exact"/>
              <w:ind w:right="-63"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color="auto" w:sz="4" w:space="0"/>
            </w:tcBorders>
            <w:vAlign w:val="center"/>
          </w:tcPr>
          <w:p w14:paraId="074798C4">
            <w:pPr>
              <w:widowControl/>
              <w:spacing w:before="156" w:beforeLines="50" w:line="240" w:lineRule="exact"/>
              <w:ind w:right="74"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 w14:paraId="65510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543" w:type="dxa"/>
            <w:gridSpan w:val="9"/>
            <w:tcBorders>
              <w:top w:val="single" w:color="auto" w:sz="4" w:space="0"/>
            </w:tcBorders>
          </w:tcPr>
          <w:p w14:paraId="34889A83">
            <w:pPr>
              <w:widowControl/>
              <w:spacing w:before="156" w:beforeLines="50" w:line="240" w:lineRule="exact"/>
              <w:ind w:right="317"/>
              <w:jc w:val="center"/>
              <w:rPr>
                <w:rFonts w:ascii="仿宋_GB2312" w:hAnsi="华文楷体" w:eastAsia="仿宋_GB2312" w:cs="宋体"/>
                <w:b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华文楷体" w:eastAsia="仿宋_GB2312" w:cs="宋体"/>
                <w:b/>
                <w:color w:val="333333"/>
                <w:kern w:val="0"/>
                <w:sz w:val="24"/>
                <w:szCs w:val="24"/>
              </w:rPr>
              <w:t xml:space="preserve">业务资格、角色及可管理机构参与人 </w:t>
            </w:r>
            <w:r>
              <w:rPr>
                <w:rFonts w:ascii="仿宋_GB2312" w:hAnsi="华文楷体" w:eastAsia="仿宋_GB2312" w:cs="宋体"/>
                <w:b/>
                <w:color w:val="333333"/>
                <w:kern w:val="0"/>
                <w:sz w:val="24"/>
                <w:szCs w:val="24"/>
              </w:rPr>
              <w:t xml:space="preserve">                                        </w:t>
            </w:r>
            <w:r>
              <w:rPr>
                <w:rFonts w:hint="eastAsia" w:ascii="仿宋_GB2312" w:hAnsi="华文楷体" w:eastAsia="仿宋_GB2312" w:cs="宋体"/>
                <w:bCs/>
                <w:color w:val="FF0000"/>
                <w:kern w:val="0"/>
                <w:sz w:val="18"/>
                <w:szCs w:val="18"/>
              </w:rPr>
              <w:t>（如同时申请多个账户，可自行加行）</w:t>
            </w:r>
          </w:p>
        </w:tc>
      </w:tr>
      <w:tr w14:paraId="7CC64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239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FB476F8">
            <w:pPr>
              <w:spacing w:before="156" w:beforeLines="50" w:line="240" w:lineRule="exact"/>
              <w:ind w:right="-17"/>
              <w:jc w:val="center"/>
              <w:rPr>
                <w:rFonts w:ascii="仿宋_GB2312" w:hAnsi="华文楷体" w:eastAsia="仿宋_GB2312" w:cs="宋体"/>
                <w:b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华文楷体" w:eastAsia="仿宋_GB2312" w:cs="宋体"/>
                <w:b/>
                <w:color w:val="333333"/>
                <w:kern w:val="0"/>
                <w:sz w:val="24"/>
                <w:szCs w:val="24"/>
              </w:rPr>
              <w:t>机构参与人全称</w:t>
            </w:r>
          </w:p>
        </w:tc>
        <w:tc>
          <w:tcPr>
            <w:tcW w:w="6153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BA21A5F">
            <w:pPr>
              <w:spacing w:before="156" w:beforeLines="50"/>
              <w:ind w:right="315"/>
              <w:jc w:val="both"/>
              <w:rPr>
                <w:rFonts w:ascii="仿宋_GB2312" w:hAnsi="华文楷体" w:eastAsia="仿宋_GB2312" w:cs="宋体"/>
                <w:b/>
                <w:color w:val="333333"/>
                <w:kern w:val="0"/>
                <w:sz w:val="22"/>
                <w:szCs w:val="24"/>
              </w:rPr>
            </w:pPr>
          </w:p>
        </w:tc>
      </w:tr>
      <w:tr w14:paraId="60195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239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0E0D43E">
            <w:pPr>
              <w:tabs>
                <w:tab w:val="left" w:pos="1890"/>
              </w:tabs>
              <w:spacing w:before="156" w:beforeLines="50"/>
              <w:ind w:right="-17"/>
              <w:jc w:val="center"/>
              <w:rPr>
                <w:rFonts w:ascii="仿宋_GB2312" w:hAnsi="华文楷体" w:eastAsia="仿宋_GB2312" w:cs="宋体"/>
                <w:b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华文楷体" w:eastAsia="仿宋_GB2312" w:cs="宋体"/>
                <w:b/>
                <w:color w:val="333333"/>
                <w:kern w:val="0"/>
                <w:sz w:val="24"/>
                <w:szCs w:val="24"/>
              </w:rPr>
              <w:t>账户变更类型</w:t>
            </w:r>
          </w:p>
        </w:tc>
        <w:tc>
          <w:tcPr>
            <w:tcW w:w="6153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22E5898">
            <w:pPr>
              <w:spacing w:before="156" w:beforeLines="50"/>
              <w:ind w:right="315" w:firstLine="720" w:firstLineChars="300"/>
              <w:rPr>
                <w:rFonts w:hint="default" w:ascii="仿宋_GB2312" w:hAnsi="华文楷体" w:eastAsia="仿宋" w:cs="宋体"/>
                <w:b/>
                <w:color w:val="333333"/>
                <w:kern w:val="0"/>
                <w:sz w:val="22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4"/>
              </w:rPr>
              <w:t>□</w:t>
            </w:r>
            <w:r>
              <w:rPr>
                <w:rFonts w:hint="eastAsia" w:ascii="仿宋_GB2312" w:hAnsi="华文楷体" w:eastAsia="仿宋_GB2312" w:cs="宋体"/>
                <w:color w:val="333333"/>
                <w:kern w:val="0"/>
                <w:sz w:val="24"/>
                <w:szCs w:val="24"/>
              </w:rPr>
              <w:t xml:space="preserve">绑定        </w:t>
            </w:r>
            <w:r>
              <w:rPr>
                <w:rFonts w:hint="eastAsia" w:ascii="仿宋" w:hAnsi="仿宋" w:eastAsia="仿宋"/>
                <w:kern w:val="0"/>
                <w:sz w:val="24"/>
              </w:rPr>
              <w:t>□</w:t>
            </w:r>
            <w:r>
              <w:rPr>
                <w:rFonts w:hint="eastAsia" w:ascii="仿宋_GB2312" w:hAnsi="华文楷体" w:eastAsia="仿宋_GB2312" w:cs="宋体"/>
                <w:color w:val="333333"/>
                <w:kern w:val="0"/>
                <w:sz w:val="24"/>
                <w:szCs w:val="24"/>
              </w:rPr>
              <w:t xml:space="preserve">解绑 </w:t>
            </w:r>
            <w:r>
              <w:rPr>
                <w:rFonts w:hint="eastAsia" w:ascii="仿宋_GB2312" w:hAnsi="华文楷体" w:eastAsia="仿宋_GB2312" w:cs="宋体"/>
                <w:color w:val="333333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华文楷体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color w:val="auto"/>
                <w:kern w:val="0"/>
                <w:sz w:val="24"/>
                <w:lang w:eastAsia="zh-CN"/>
              </w:rPr>
              <w:t>□</w:t>
            </w:r>
            <w:r>
              <w:rPr>
                <w:rFonts w:hint="eastAsia" w:ascii="仿宋" w:hAnsi="仿宋" w:eastAsia="仿宋"/>
                <w:color w:val="auto"/>
                <w:kern w:val="0"/>
                <w:sz w:val="24"/>
                <w:lang w:val="en-US" w:eastAsia="zh-CN"/>
              </w:rPr>
              <w:t>权限不变</w:t>
            </w:r>
          </w:p>
        </w:tc>
      </w:tr>
      <w:tr w14:paraId="62708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2390" w:type="dxa"/>
            <w:gridSpan w:val="2"/>
            <w:vAlign w:val="center"/>
          </w:tcPr>
          <w:p w14:paraId="2413E43A">
            <w:pPr>
              <w:widowControl/>
              <w:spacing w:before="156" w:beforeLines="50" w:line="240" w:lineRule="exact"/>
              <w:ind w:right="-45"/>
              <w:jc w:val="center"/>
              <w:rPr>
                <w:rFonts w:hint="eastAsia" w:ascii="仿宋_GB2312" w:hAnsi="华文楷体" w:eastAsia="仿宋_GB2312" w:cs="宋体"/>
                <w:b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华文楷体" w:eastAsia="仿宋_GB2312" w:cs="宋体"/>
                <w:b/>
                <w:color w:val="333333"/>
                <w:kern w:val="0"/>
                <w:sz w:val="24"/>
                <w:szCs w:val="24"/>
              </w:rPr>
              <w:t>业务权限及角色</w:t>
            </w:r>
          </w:p>
          <w:p w14:paraId="39C3D25C">
            <w:pPr>
              <w:widowControl/>
              <w:spacing w:before="156" w:beforeLines="50" w:line="240" w:lineRule="exact"/>
              <w:ind w:right="-45"/>
              <w:jc w:val="center"/>
              <w:rPr>
                <w:rFonts w:hint="eastAsia" w:ascii="仿宋_GB2312" w:hAnsi="华文楷体" w:eastAsia="仿宋_GB2312" w:cs="宋体"/>
                <w:bCs/>
                <w:color w:val="FF0000"/>
                <w:kern w:val="0"/>
                <w:sz w:val="18"/>
                <w:szCs w:val="18"/>
              </w:rPr>
            </w:pPr>
            <w:r>
              <w:rPr>
                <w:rFonts w:hint="eastAsia" w:ascii="仿宋_GB2312" w:hAnsi="华文楷体" w:eastAsia="仿宋_GB2312" w:cs="宋体"/>
                <w:bCs/>
                <w:color w:val="FF0000"/>
                <w:kern w:val="0"/>
                <w:sz w:val="18"/>
                <w:szCs w:val="18"/>
              </w:rPr>
              <w:t>（勾选本次需绑定或解绑的业务角色</w:t>
            </w:r>
            <w:r>
              <w:rPr>
                <w:rFonts w:hint="eastAsia" w:ascii="仿宋_GB2312" w:hAnsi="华文楷体" w:eastAsia="仿宋_GB2312" w:cs="宋体"/>
                <w:bCs/>
                <w:color w:val="FF0000"/>
                <w:kern w:val="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仿宋_GB2312" w:hAnsi="华文楷体" w:eastAsia="仿宋_GB2312" w:cs="宋体"/>
                <w:bCs/>
                <w:color w:val="FF0000"/>
                <w:kern w:val="0"/>
                <w:sz w:val="18"/>
                <w:szCs w:val="18"/>
                <w:lang w:val="en-US" w:eastAsia="zh-CN"/>
              </w:rPr>
              <w:t>如不涉及权限调整，即账户变更类型选择【权限不变】，其他则无需勾选</w:t>
            </w:r>
            <w:r>
              <w:rPr>
                <w:rFonts w:hint="eastAsia" w:ascii="仿宋_GB2312" w:hAnsi="华文楷体" w:eastAsia="仿宋_GB2312" w:cs="宋体"/>
                <w:bCs/>
                <w:color w:val="FF0000"/>
                <w:kern w:val="0"/>
                <w:sz w:val="18"/>
                <w:szCs w:val="18"/>
              </w:rPr>
              <w:t>）</w:t>
            </w:r>
          </w:p>
          <w:p w14:paraId="2D581D6F">
            <w:pPr>
              <w:widowControl/>
              <w:spacing w:before="156" w:beforeLines="50" w:line="240" w:lineRule="exact"/>
              <w:ind w:right="-45"/>
              <w:jc w:val="center"/>
              <w:rPr>
                <w:rFonts w:ascii="仿宋_GB2312" w:hAnsi="华文楷体" w:eastAsia="仿宋_GB2312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6153" w:type="dxa"/>
            <w:gridSpan w:val="7"/>
          </w:tcPr>
          <w:p w14:paraId="7F42573E">
            <w:pPr>
              <w:widowControl/>
              <w:spacing w:line="320" w:lineRule="exact"/>
              <w:jc w:val="left"/>
              <w:rPr>
                <w:rFonts w:ascii="仿宋" w:hAnsi="仿宋" w:eastAsia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>非金融企业债务融资工具注册发行信息管理系统</w:t>
            </w:r>
          </w:p>
          <w:p w14:paraId="52B59DF6">
            <w:pPr>
              <w:widowControl/>
              <w:spacing w:line="320" w:lineRule="exact"/>
              <w:ind w:firstLine="240" w:firstLineChars="100"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□发行人  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□主承销商</w:t>
            </w:r>
          </w:p>
          <w:p w14:paraId="0418FD45">
            <w:pPr>
              <w:widowControl/>
              <w:spacing w:line="320" w:lineRule="exact"/>
              <w:jc w:val="left"/>
              <w:rPr>
                <w:rFonts w:ascii="仿宋" w:hAnsi="仿宋" w:eastAsia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>非金融企业债务融资工具注册发行信息管理系统（定向发行）（单选）</w:t>
            </w:r>
          </w:p>
          <w:p w14:paraId="64C5932C">
            <w:pPr>
              <w:widowControl/>
              <w:spacing w:line="320" w:lineRule="exact"/>
              <w:ind w:firstLine="240" w:firstLineChars="100"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□发行人  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□主承销商    □投资人 </w:t>
            </w:r>
          </w:p>
          <w:p w14:paraId="7411DD8F">
            <w:pPr>
              <w:widowControl/>
              <w:spacing w:line="320" w:lineRule="exact"/>
              <w:jc w:val="left"/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>集中簿记建档业务</w:t>
            </w:r>
          </w:p>
          <w:p w14:paraId="70002B46">
            <w:pPr>
              <w:widowControl/>
              <w:spacing w:line="320" w:lineRule="exact"/>
              <w:ind w:left="239" w:leftChars="114"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>DCM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发行人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>DCM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簿记管理人  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>DCM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主承销商  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159A595F">
            <w:pPr>
              <w:widowControl/>
              <w:spacing w:line="320" w:lineRule="exact"/>
              <w:ind w:left="239" w:leftChars="114"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>DCM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承销团成员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非金融机构合格投资人    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0DD821DC">
            <w:pPr>
              <w:pStyle w:val="8"/>
              <w:widowControl/>
              <w:numPr>
                <w:ilvl w:val="0"/>
                <w:numId w:val="0"/>
              </w:numPr>
              <w:shd w:val="clear" w:color="auto" w:fill="FFFFFF"/>
              <w:spacing w:line="240" w:lineRule="auto"/>
              <w:ind w:firstLine="240" w:firstLineChars="100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银行间市场合格机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 xml:space="preserve">构投资者   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>金融债参与人</w:t>
            </w:r>
          </w:p>
          <w:p w14:paraId="3A7CFF66">
            <w:pPr>
              <w:pStyle w:val="8"/>
              <w:widowControl/>
              <w:numPr>
                <w:ilvl w:val="0"/>
                <w:numId w:val="0"/>
              </w:numPr>
              <w:shd w:val="clear" w:color="auto" w:fill="FFFFFF"/>
              <w:spacing w:line="240" w:lineRule="auto"/>
              <w:ind w:firstLine="240" w:firstLineChars="100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 xml:space="preserve">信用风险缓释凭证创设机构 </w:t>
            </w:r>
          </w:p>
          <w:p w14:paraId="13BD4949">
            <w:pPr>
              <w:pStyle w:val="8"/>
              <w:widowControl/>
              <w:numPr>
                <w:ilvl w:val="0"/>
                <w:numId w:val="0"/>
              </w:numPr>
              <w:shd w:val="clear" w:color="auto" w:fill="FFFFFF"/>
              <w:spacing w:line="240" w:lineRule="auto"/>
              <w:ind w:firstLine="240" w:firstLineChars="100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信用风险缓释凭证投资人</w:t>
            </w:r>
          </w:p>
          <w:p w14:paraId="541CD1C5">
            <w:pPr>
              <w:pStyle w:val="8"/>
              <w:widowControl/>
              <w:numPr>
                <w:ilvl w:val="0"/>
                <w:numId w:val="0"/>
              </w:numPr>
              <w:shd w:val="clear" w:color="auto" w:fill="FFFFFF"/>
              <w:spacing w:line="240" w:lineRule="auto"/>
              <w:jc w:val="left"/>
              <w:rPr>
                <w:rFonts w:ascii="仿宋" w:hAnsi="仿宋" w:eastAsia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>定向投资人管理系统</w:t>
            </w:r>
          </w:p>
          <w:p w14:paraId="7E6F1053">
            <w:pPr>
              <w:widowControl/>
              <w:spacing w:line="320" w:lineRule="exact"/>
              <w:ind w:left="210" w:leftChars="100"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□主承销商  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□联席主承销商    □投资人                                  </w:t>
            </w:r>
          </w:p>
          <w:p w14:paraId="6A903C60">
            <w:pPr>
              <w:widowControl/>
              <w:spacing w:line="320" w:lineRule="exact"/>
              <w:jc w:val="left"/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>信息披露系统（单选）</w:t>
            </w:r>
            <w:r>
              <w:rPr>
                <w:rFonts w:hint="eastAsia" w:ascii="仿宋" w:hAnsi="仿宋" w:eastAsia="仿宋" w:cs="宋体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宋体"/>
                <w:b w:val="0"/>
                <w:bCs/>
                <w:color w:val="000000"/>
                <w:kern w:val="0"/>
                <w:sz w:val="22"/>
                <w:u w:val="thick" w:color="C00000"/>
              </w:rPr>
              <w:t>※</w:t>
            </w:r>
            <w:r>
              <w:rPr>
                <w:rFonts w:hint="eastAsia" w:ascii="仿宋" w:hAnsi="仿宋" w:eastAsia="仿宋" w:cs="宋体"/>
                <w:b w:val="0"/>
                <w:bCs/>
                <w:color w:val="000000"/>
                <w:kern w:val="0"/>
                <w:sz w:val="22"/>
                <w:u w:val="thick" w:color="C00000"/>
                <w:lang w:val="en-US" w:eastAsia="zh-CN"/>
              </w:rPr>
              <w:t>勾选投资人</w:t>
            </w:r>
            <w:r>
              <w:rPr>
                <w:rFonts w:hint="eastAsia" w:ascii="仿宋" w:hAnsi="仿宋" w:eastAsia="仿宋" w:cs="宋体"/>
                <w:b w:val="0"/>
                <w:bCs/>
                <w:color w:val="000000"/>
                <w:kern w:val="0"/>
                <w:sz w:val="22"/>
                <w:u w:val="thick" w:color="C00000"/>
              </w:rPr>
              <w:t>请提供《用户须知》</w:t>
            </w:r>
            <w:r>
              <w:rPr>
                <w:rFonts w:hint="eastAsia" w:ascii="仿宋" w:hAnsi="仿宋" w:eastAsia="仿宋" w:cs="宋体"/>
                <w:b w:val="0"/>
                <w:bCs/>
                <w:color w:val="000000"/>
                <w:kern w:val="0"/>
                <w:sz w:val="22"/>
                <w:u w:val="thick" w:color="C00000"/>
                <w:lang w:val="en-US" w:eastAsia="zh-CN"/>
              </w:rPr>
              <w:t>并关注填表说明第3点</w:t>
            </w:r>
            <w:r>
              <w:rPr>
                <w:rFonts w:hint="eastAsia" w:ascii="仿宋" w:hAnsi="仿宋" w:eastAsia="仿宋" w:cs="宋体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）</w:t>
            </w:r>
          </w:p>
          <w:p w14:paraId="4ABF1237">
            <w:pPr>
              <w:widowControl/>
              <w:spacing w:line="320" w:lineRule="exact"/>
              <w:ind w:left="239" w:leftChars="114" w:firstLine="0" w:firstLineChars="0"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发行人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2"/>
                <w:u w:val="thick" w:color="C00000"/>
              </w:rPr>
              <w:t>(发起机构/特定目的载体管理机构)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7C25CE23">
            <w:pPr>
              <w:widowControl/>
              <w:spacing w:line="320" w:lineRule="exact"/>
              <w:ind w:left="239" w:leftChars="114" w:firstLine="0" w:firstLineChars="0"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主承销商   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中介服务机构及其他</w:t>
            </w:r>
          </w:p>
          <w:p w14:paraId="6C0FC874">
            <w:pPr>
              <w:widowControl/>
              <w:spacing w:line="320" w:lineRule="exact"/>
              <w:ind w:left="239" w:leftChars="114" w:firstLine="0" w:firstLineChars="0"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投资人</w:t>
            </w:r>
            <w:r>
              <w:rPr>
                <w:rFonts w:hint="eastAsia" w:ascii="仿宋" w:hAnsi="仿宋" w:eastAsia="仿宋" w:cs="宋体"/>
                <w:b w:val="0"/>
                <w:bCs/>
                <w:color w:val="000000"/>
                <w:kern w:val="0"/>
                <w:sz w:val="22"/>
                <w:u w:val="thick" w:color="C00000"/>
                <w:lang w:eastAsia="zh-CN"/>
              </w:rPr>
              <w:t>（</w:t>
            </w:r>
            <w:r>
              <w:rPr>
                <w:rFonts w:hint="eastAsia" w:ascii="仿宋" w:hAnsi="仿宋" w:eastAsia="仿宋" w:cs="宋体"/>
                <w:b w:val="0"/>
                <w:bCs/>
                <w:color w:val="000000"/>
                <w:kern w:val="0"/>
                <w:sz w:val="22"/>
                <w:u w:val="thick" w:color="C00000"/>
                <w:lang w:val="en-US" w:eastAsia="zh-CN"/>
              </w:rPr>
              <w:t>同步开通存续期服务系统持有人</w:t>
            </w:r>
            <w:r>
              <w:rPr>
                <w:rFonts w:hint="eastAsia" w:ascii="仿宋" w:hAnsi="仿宋" w:eastAsia="仿宋" w:cs="宋体"/>
                <w:b w:val="0"/>
                <w:bCs/>
                <w:color w:val="000000"/>
                <w:kern w:val="0"/>
                <w:sz w:val="22"/>
                <w:u w:val="thick" w:color="C00000"/>
                <w:lang w:eastAsia="zh-CN"/>
              </w:rPr>
              <w:t>）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 </w:t>
            </w:r>
          </w:p>
          <w:p w14:paraId="76D56DDE">
            <w:pPr>
              <w:widowControl/>
              <w:spacing w:line="320" w:lineRule="exact"/>
              <w:jc w:val="left"/>
              <w:rPr>
                <w:rFonts w:ascii="仿宋" w:hAnsi="仿宋" w:eastAsia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>存续期服务系统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2"/>
              </w:rPr>
              <w:t>（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2"/>
                <w:u w:val="thick" w:color="C00000"/>
              </w:rPr>
              <w:t>※请提供《用户须知》并关注填表说明第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2"/>
                <w:u w:val="thick" w:color="C00000"/>
                <w:lang w:val="en-US" w:eastAsia="zh-CN"/>
              </w:rPr>
              <w:t>3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2"/>
                <w:u w:val="thick" w:color="C00000"/>
              </w:rPr>
              <w:t>点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2"/>
              </w:rPr>
              <w:t>）</w:t>
            </w:r>
          </w:p>
          <w:p w14:paraId="48051A0E">
            <w:pPr>
              <w:widowControl/>
              <w:spacing w:line="320" w:lineRule="exact"/>
              <w:ind w:firstLine="240" w:firstLineChars="100"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召集人 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持有人 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主承销商（投保条款监测）</w:t>
            </w:r>
          </w:p>
          <w:p w14:paraId="526E6DFF">
            <w:pPr>
              <w:widowControl/>
              <w:spacing w:line="320" w:lineRule="exact"/>
              <w:ind w:firstLine="240" w:firstLineChars="100"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发行人 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受托管理人   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一级机构查询员</w:t>
            </w:r>
          </w:p>
          <w:p w14:paraId="2494FFA6">
            <w:pPr>
              <w:widowControl/>
              <w:spacing w:line="320" w:lineRule="exact"/>
              <w:ind w:firstLine="240" w:firstLineChars="100"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信用评级机构    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信用增进机构 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律师 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5EAF2315">
            <w:pPr>
              <w:widowControl/>
              <w:spacing w:line="320" w:lineRule="exact"/>
              <w:ind w:left="239" w:leftChars="114"/>
              <w:jc w:val="left"/>
              <w:rPr>
                <w:rFonts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□主承销商（总部） □主承销商（一级分支机构）</w:t>
            </w:r>
          </w:p>
          <w:p w14:paraId="08C24B5F">
            <w:pPr>
              <w:widowControl/>
              <w:spacing w:line="320" w:lineRule="exact"/>
              <w:ind w:left="239" w:leftChars="114"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□主承销商（二级分支机构）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其他参会机构-其他</w:t>
            </w:r>
          </w:p>
          <w:p w14:paraId="51626D80">
            <w:pPr>
              <w:widowControl/>
              <w:spacing w:line="320" w:lineRule="exact"/>
              <w:jc w:val="left"/>
              <w:rPr>
                <w:rFonts w:ascii="仿宋" w:hAnsi="仿宋" w:eastAsia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>凭证类产品创设备案及销售业务</w:t>
            </w:r>
          </w:p>
          <w:p w14:paraId="2456FE76">
            <w:pPr>
              <w:widowControl/>
              <w:spacing w:line="320" w:lineRule="exact"/>
              <w:ind w:left="210" w:leftChars="100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创设机构 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投资人  </w:t>
            </w:r>
          </w:p>
          <w:p w14:paraId="2E9E5052">
            <w:pPr>
              <w:widowControl/>
              <w:spacing w:line="320" w:lineRule="exact"/>
              <w:ind w:left="210" w:leftChars="100"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CRMW创设机构 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CRMW投资人</w:t>
            </w:r>
          </w:p>
          <w:p w14:paraId="39C89E6E">
            <w:pPr>
              <w:widowControl/>
              <w:spacing w:line="320" w:lineRule="exact"/>
              <w:jc w:val="left"/>
              <w:rPr>
                <w:rFonts w:ascii="仿宋" w:hAnsi="仿宋" w:eastAsia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>信用风险缓释工具交易备案及信息服务系统</w:t>
            </w:r>
          </w:p>
          <w:p w14:paraId="0DC65628">
            <w:pPr>
              <w:widowControl/>
              <w:spacing w:line="320" w:lineRule="exact"/>
              <w:ind w:firstLine="240" w:firstLineChars="100"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核心交易商      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一般交易商 </w:t>
            </w:r>
          </w:p>
          <w:p w14:paraId="641792BA">
            <w:pPr>
              <w:widowControl/>
              <w:spacing w:line="320" w:lineRule="exact"/>
              <w:jc w:val="left"/>
              <w:rPr>
                <w:rFonts w:ascii="仿宋" w:hAnsi="仿宋" w:eastAsia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>非金融企业债务融资工具集中簿记建档信息服务</w:t>
            </w:r>
          </w:p>
          <w:p w14:paraId="573A3F76">
            <w:pPr>
              <w:widowControl/>
              <w:spacing w:line="320" w:lineRule="exact"/>
              <w:ind w:left="239" w:leftChars="114"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发行人  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簿记管理人 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主承销商  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6F5BFCDB">
            <w:pPr>
              <w:widowControl/>
              <w:spacing w:line="320" w:lineRule="exact"/>
              <w:ind w:left="239" w:leftChars="114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承销团成员   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非金融机构合格投资人  </w:t>
            </w:r>
          </w:p>
          <w:p w14:paraId="515B20A0">
            <w:pPr>
              <w:widowControl/>
              <w:spacing w:line="320" w:lineRule="exact"/>
              <w:ind w:firstLine="240" w:firstLineChars="100"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银行间市场合格机构投资者</w:t>
            </w:r>
          </w:p>
          <w:p w14:paraId="375D9425">
            <w:pPr>
              <w:widowControl/>
              <w:spacing w:line="320" w:lineRule="exact"/>
              <w:jc w:val="left"/>
              <w:rPr>
                <w:rFonts w:ascii="仿宋" w:hAnsi="仿宋" w:eastAsia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>综合平台交易信息档案系统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2"/>
              </w:rPr>
              <w:t>（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2"/>
                <w:u w:val="thick" w:color="C00000"/>
              </w:rPr>
              <w:t>※请提供《个人隐私保护承诺函》，勾选投资人/投资人（境外）时需另提供入市通知书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2"/>
              </w:rPr>
              <w:t>）</w:t>
            </w:r>
          </w:p>
          <w:p w14:paraId="5C5D986D">
            <w:pPr>
              <w:widowControl/>
              <w:spacing w:line="320" w:lineRule="exact"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货币经纪公司   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投资人   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投资人（境外）</w:t>
            </w:r>
          </w:p>
          <w:p w14:paraId="37D604C1">
            <w:pPr>
              <w:widowControl/>
              <w:spacing w:line="320" w:lineRule="exact"/>
              <w:ind w:firstLine="240" w:firstLineChars="100"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主承销商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承销商  </w:t>
            </w:r>
          </w:p>
          <w:p w14:paraId="028708CB">
            <w:pPr>
              <w:widowControl/>
              <w:spacing w:line="320" w:lineRule="exact"/>
              <w:jc w:val="left"/>
              <w:rPr>
                <w:rFonts w:hint="default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综合平台信息服务系统</w:t>
            </w:r>
          </w:p>
          <w:p w14:paraId="28437388">
            <w:pPr>
              <w:widowControl/>
              <w:spacing w:line="320" w:lineRule="exact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发行人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主承销商 </w:t>
            </w:r>
            <w:bookmarkStart w:id="0" w:name="_GoBack"/>
            <w:bookmarkEnd w:id="0"/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承销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商   </w:t>
            </w:r>
          </w:p>
          <w:p w14:paraId="36D9A7E6">
            <w:pPr>
              <w:widowControl/>
              <w:spacing w:line="320" w:lineRule="exact"/>
              <w:ind w:firstLine="240" w:firstLineChars="100"/>
              <w:jc w:val="left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□普通机构（会员或非会员）</w:t>
            </w:r>
          </w:p>
          <w:p w14:paraId="0911AB4A">
            <w:pPr>
              <w:widowControl/>
              <w:spacing w:line="320" w:lineRule="exact"/>
              <w:jc w:val="left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综合平台企业资产证券化业务基础资产信息披露服务平台</w:t>
            </w:r>
          </w:p>
          <w:p w14:paraId="50EF8FEE">
            <w:pPr>
              <w:widowControl/>
              <w:spacing w:line="320" w:lineRule="exact"/>
              <w:ind w:left="0" w:leftChars="0" w:firstLine="218" w:firstLineChars="91"/>
              <w:jc w:val="left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基础资产披露机构</w:t>
            </w:r>
            <w:r>
              <w:rPr>
                <w:rFonts w:hint="default" w:ascii="仿宋" w:hAnsi="仿宋" w:eastAsia="仿宋" w:cs="宋体"/>
                <w:bCs/>
                <w:color w:val="000000"/>
                <w:kern w:val="0"/>
                <w:sz w:val="22"/>
                <w:u w:val="thick" w:color="C00000"/>
                <w:lang w:val="en-US" w:eastAsia="zh-CN"/>
              </w:rPr>
              <w:t>(※视需同步勾选信息披露系统角色)</w:t>
            </w:r>
          </w:p>
          <w:p w14:paraId="5678E153">
            <w:pPr>
              <w:widowControl/>
              <w:tabs>
                <w:tab w:val="left" w:pos="220"/>
              </w:tabs>
              <w:spacing w:line="320" w:lineRule="exact"/>
              <w:ind w:left="189" w:leftChars="90" w:firstLine="29" w:firstLineChars="0"/>
              <w:jc w:val="left"/>
              <w:rPr>
                <w:rFonts w:hint="eastAsia" w:ascii="仿宋" w:hAnsi="仿宋" w:eastAsia="仿宋" w:cs="宋体"/>
                <w:bCs/>
                <w:color w:val="000000"/>
                <w:kern w:val="0"/>
                <w:sz w:val="22"/>
                <w:u w:val="thick" w:color="C0000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投资人</w:t>
            </w: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2"/>
                <w:u w:val="thick" w:color="C00000"/>
                <w:lang w:val="en-US" w:eastAsia="zh-CN"/>
              </w:rPr>
              <w:t>(※如需投资人权限，请一并勾选信息披露系统投资人)</w:t>
            </w:r>
          </w:p>
          <w:p w14:paraId="2E09BA88">
            <w:pPr>
              <w:widowControl/>
              <w:spacing w:line="320" w:lineRule="exact"/>
              <w:jc w:val="left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综合平台中国绿色债券信息服务平台</w:t>
            </w:r>
          </w:p>
          <w:p w14:paraId="454C313C">
            <w:pPr>
              <w:widowControl/>
              <w:tabs>
                <w:tab w:val="left" w:pos="220"/>
              </w:tabs>
              <w:spacing w:line="320" w:lineRule="exact"/>
              <w:ind w:left="189" w:leftChars="90" w:firstLine="29" w:firstLineChars="0"/>
              <w:jc w:val="left"/>
              <w:rPr>
                <w:rFonts w:hint="eastAsia" w:ascii="仿宋" w:hAnsi="仿宋" w:eastAsia="仿宋" w:cs="宋体"/>
                <w:bCs/>
                <w:color w:val="000000"/>
                <w:kern w:val="0"/>
                <w:sz w:val="22"/>
                <w:u w:val="thick" w:color="C00000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  <w:t>绿债数据使用人</w:t>
            </w:r>
          </w:p>
        </w:tc>
      </w:tr>
      <w:tr w14:paraId="22432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543" w:type="dxa"/>
            <w:gridSpan w:val="9"/>
            <w:tcBorders>
              <w:top w:val="single" w:color="auto" w:sz="4" w:space="0"/>
            </w:tcBorders>
            <w:vAlign w:val="center"/>
          </w:tcPr>
          <w:p w14:paraId="5D33C95D">
            <w:pPr>
              <w:widowControl/>
              <w:spacing w:before="312" w:beforeLines="100"/>
              <w:ind w:right="315"/>
              <w:jc w:val="center"/>
              <w:rPr>
                <w:rFonts w:ascii="仿宋_GB2312" w:hAnsi="华文楷体" w:eastAsia="仿宋_GB2312" w:cs="宋体"/>
                <w:b/>
                <w:bCs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华文楷体" w:eastAsia="仿宋_GB2312" w:cs="宋体"/>
                <w:b/>
                <w:bCs/>
                <w:color w:val="333333"/>
                <w:kern w:val="0"/>
                <w:sz w:val="24"/>
                <w:szCs w:val="24"/>
              </w:rPr>
              <w:t>经办人信息（必填）</w:t>
            </w:r>
          </w:p>
        </w:tc>
      </w:tr>
      <w:tr w14:paraId="43123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2390" w:type="dxa"/>
            <w:gridSpan w:val="2"/>
          </w:tcPr>
          <w:p w14:paraId="1479E883">
            <w:pPr>
              <w:widowControl/>
              <w:spacing w:before="156" w:beforeLines="50" w:line="360" w:lineRule="auto"/>
              <w:ind w:right="315"/>
              <w:jc w:val="center"/>
              <w:rPr>
                <w:rFonts w:ascii="仿宋_GB2312" w:hAnsi="华文楷体" w:eastAsia="仿宋_GB2312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华文楷体" w:eastAsia="仿宋_GB2312" w:cs="宋体"/>
                <w:color w:val="333333"/>
                <w:kern w:val="0"/>
                <w:sz w:val="24"/>
                <w:szCs w:val="24"/>
              </w:rPr>
              <w:t>姓名</w:t>
            </w:r>
          </w:p>
        </w:tc>
        <w:tc>
          <w:tcPr>
            <w:tcW w:w="2379" w:type="dxa"/>
            <w:gridSpan w:val="3"/>
          </w:tcPr>
          <w:p w14:paraId="03EF1703">
            <w:pPr>
              <w:widowControl/>
              <w:spacing w:before="156" w:beforeLines="50" w:line="360" w:lineRule="auto"/>
              <w:ind w:right="315"/>
              <w:jc w:val="left"/>
              <w:rPr>
                <w:rFonts w:ascii="仿宋_GB2312" w:hAnsi="华文楷体" w:eastAsia="仿宋_GB2312" w:cs="宋体"/>
                <w:bCs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720" w:type="dxa"/>
            <w:gridSpan w:val="2"/>
          </w:tcPr>
          <w:p w14:paraId="1223B43B">
            <w:pPr>
              <w:widowControl/>
              <w:spacing w:before="156" w:beforeLines="50" w:line="360" w:lineRule="auto"/>
              <w:ind w:right="315"/>
              <w:jc w:val="left"/>
              <w:rPr>
                <w:rFonts w:ascii="仿宋_GB2312" w:hAnsi="华文楷体" w:eastAsia="仿宋_GB2312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华文楷体" w:eastAsia="仿宋_GB2312" w:cs="宋体"/>
                <w:color w:val="333333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054" w:type="dxa"/>
            <w:gridSpan w:val="2"/>
          </w:tcPr>
          <w:p w14:paraId="00243433">
            <w:pPr>
              <w:widowControl/>
              <w:spacing w:before="156" w:beforeLines="50" w:line="360" w:lineRule="auto"/>
              <w:ind w:right="315"/>
              <w:jc w:val="left"/>
              <w:rPr>
                <w:rFonts w:ascii="仿宋_GB2312" w:hAnsi="华文楷体" w:eastAsia="仿宋_GB2312" w:cs="宋体"/>
                <w:bCs/>
                <w:color w:val="333333"/>
                <w:kern w:val="0"/>
                <w:sz w:val="24"/>
                <w:szCs w:val="24"/>
              </w:rPr>
            </w:pPr>
          </w:p>
        </w:tc>
      </w:tr>
      <w:tr w14:paraId="2723E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2390" w:type="dxa"/>
            <w:gridSpan w:val="2"/>
          </w:tcPr>
          <w:p w14:paraId="379F7DB1">
            <w:pPr>
              <w:widowControl/>
              <w:spacing w:before="156" w:beforeLines="50" w:line="360" w:lineRule="auto"/>
              <w:ind w:right="315"/>
              <w:jc w:val="center"/>
              <w:rPr>
                <w:rFonts w:ascii="仿宋_GB2312" w:hAnsi="华文楷体" w:eastAsia="仿宋_GB2312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华文楷体" w:eastAsia="仿宋_GB2312" w:cs="宋体"/>
                <w:color w:val="333333"/>
                <w:kern w:val="0"/>
                <w:sz w:val="24"/>
                <w:szCs w:val="24"/>
              </w:rPr>
              <w:t>联系邮箱</w:t>
            </w:r>
          </w:p>
        </w:tc>
        <w:tc>
          <w:tcPr>
            <w:tcW w:w="6153" w:type="dxa"/>
            <w:gridSpan w:val="7"/>
          </w:tcPr>
          <w:p w14:paraId="532F04FC">
            <w:pPr>
              <w:widowControl/>
              <w:spacing w:before="156" w:beforeLines="50" w:line="360" w:lineRule="auto"/>
              <w:ind w:right="315"/>
              <w:jc w:val="left"/>
              <w:rPr>
                <w:rFonts w:ascii="仿宋_GB2312" w:hAnsi="华文楷体" w:eastAsia="仿宋_GB2312" w:cs="宋体"/>
                <w:bCs/>
                <w:color w:val="333333"/>
                <w:kern w:val="0"/>
                <w:sz w:val="24"/>
                <w:szCs w:val="24"/>
              </w:rPr>
            </w:pPr>
          </w:p>
        </w:tc>
      </w:tr>
      <w:tr w14:paraId="38EB9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4" w:hRule="atLeast"/>
          <w:jc w:val="center"/>
        </w:trPr>
        <w:tc>
          <w:tcPr>
            <w:tcW w:w="8543" w:type="dxa"/>
            <w:gridSpan w:val="9"/>
            <w:tcBorders>
              <w:top w:val="double" w:color="auto" w:sz="4" w:space="0"/>
            </w:tcBorders>
          </w:tcPr>
          <w:p w14:paraId="187ED33F">
            <w:pPr>
              <w:widowControl/>
              <w:spacing w:before="156" w:beforeLines="50" w:line="360" w:lineRule="auto"/>
              <w:ind w:right="318" w:firstLine="360" w:firstLineChars="150"/>
              <w:jc w:val="left"/>
              <w:rPr>
                <w:rFonts w:ascii="仿宋_GB2312" w:hAnsi="华文楷体" w:eastAsia="仿宋_GB2312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华文楷体" w:eastAsia="仿宋_GB2312" w:cs="宋体"/>
                <w:color w:val="333333"/>
                <w:kern w:val="0"/>
                <w:sz w:val="24"/>
                <w:szCs w:val="24"/>
              </w:rPr>
              <w:t>本机构对本表中填写内容的真实性、准确性、完整性和有效性负有完全的法律责任，承诺遵守国家</w:t>
            </w:r>
            <w:r>
              <w:rPr>
                <w:rFonts w:ascii="仿宋_GB2312" w:hAnsi="华文楷体" w:eastAsia="仿宋_GB2312" w:cs="宋体"/>
                <w:color w:val="333333"/>
                <w:kern w:val="0"/>
                <w:sz w:val="24"/>
                <w:szCs w:val="24"/>
              </w:rPr>
              <w:t>相关</w:t>
            </w:r>
            <w:r>
              <w:rPr>
                <w:rFonts w:hint="eastAsia" w:ascii="仿宋_GB2312" w:hAnsi="华文楷体" w:eastAsia="仿宋_GB2312" w:cs="宋体"/>
                <w:color w:val="333333"/>
                <w:kern w:val="0"/>
                <w:sz w:val="24"/>
                <w:szCs w:val="24"/>
              </w:rPr>
              <w:t>法律法规及</w:t>
            </w:r>
            <w:r>
              <w:rPr>
                <w:rFonts w:ascii="仿宋_GB2312" w:hAnsi="华文楷体" w:eastAsia="仿宋_GB2312" w:cs="宋体"/>
                <w:color w:val="333333"/>
                <w:kern w:val="0"/>
                <w:sz w:val="24"/>
                <w:szCs w:val="24"/>
              </w:rPr>
              <w:t>北金所相关业务规则</w:t>
            </w:r>
            <w:r>
              <w:rPr>
                <w:rFonts w:hint="eastAsia" w:ascii="仿宋_GB2312" w:hAnsi="华文楷体" w:eastAsia="仿宋_GB2312" w:cs="宋体"/>
                <w:color w:val="333333"/>
                <w:kern w:val="0"/>
                <w:sz w:val="24"/>
                <w:szCs w:val="24"/>
              </w:rPr>
              <w:t>。</w:t>
            </w:r>
          </w:p>
          <w:p w14:paraId="7B7E78B8">
            <w:pPr>
              <w:widowControl/>
              <w:ind w:right="1275"/>
              <w:jc w:val="both"/>
              <w:rPr>
                <w:rFonts w:ascii="仿宋_GB2312" w:hAnsi="华文楷体" w:eastAsia="仿宋_GB2312" w:cs="宋体"/>
                <w:color w:val="333333"/>
                <w:kern w:val="0"/>
                <w:sz w:val="24"/>
                <w:szCs w:val="24"/>
              </w:rPr>
            </w:pPr>
          </w:p>
          <w:p w14:paraId="3EBDB3F9">
            <w:pPr>
              <w:widowControl/>
              <w:ind w:right="1275" w:firstLine="360" w:firstLineChars="150"/>
              <w:jc w:val="center"/>
              <w:rPr>
                <w:rFonts w:ascii="仿宋_GB2312" w:hAnsi="华文楷体" w:eastAsia="仿宋_GB2312" w:cs="宋体"/>
                <w:color w:val="333333"/>
                <w:kern w:val="0"/>
                <w:sz w:val="24"/>
                <w:szCs w:val="24"/>
              </w:rPr>
            </w:pPr>
          </w:p>
          <w:p w14:paraId="528E772E">
            <w:pPr>
              <w:widowControl/>
              <w:ind w:right="1275" w:firstLine="360" w:firstLineChars="150"/>
              <w:jc w:val="center"/>
              <w:rPr>
                <w:rFonts w:ascii="仿宋_GB2312" w:hAnsi="华文楷体" w:eastAsia="仿宋_GB2312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华文楷体" w:eastAsia="仿宋_GB2312" w:cs="宋体"/>
                <w:color w:val="333333"/>
                <w:kern w:val="0"/>
                <w:sz w:val="24"/>
                <w:szCs w:val="24"/>
              </w:rPr>
              <w:t>预留印鉴/公章：</w:t>
            </w:r>
          </w:p>
          <w:p w14:paraId="55F4ECFE">
            <w:pPr>
              <w:pStyle w:val="8"/>
              <w:widowControl/>
              <w:spacing w:line="360" w:lineRule="auto"/>
              <w:ind w:right="315" w:firstLine="0" w:firstLineChars="0"/>
              <w:jc w:val="center"/>
              <w:rPr>
                <w:rFonts w:ascii="仿宋_GB2312" w:hAnsi="华文楷体" w:eastAsia="仿宋_GB2312" w:cs="宋体"/>
                <w:color w:val="333333"/>
                <w:kern w:val="0"/>
                <w:sz w:val="24"/>
                <w:szCs w:val="24"/>
              </w:rPr>
            </w:pPr>
          </w:p>
          <w:p w14:paraId="53BA00CD">
            <w:pPr>
              <w:pStyle w:val="8"/>
              <w:widowControl/>
              <w:spacing w:line="360" w:lineRule="auto"/>
              <w:ind w:right="315" w:firstLine="0" w:firstLineChars="0"/>
              <w:jc w:val="center"/>
              <w:rPr>
                <w:rFonts w:ascii="仿宋_GB2312" w:hAnsi="华文楷体" w:eastAsia="仿宋_GB2312" w:cs="宋体"/>
                <w:color w:val="333333"/>
                <w:kern w:val="0"/>
                <w:sz w:val="24"/>
                <w:szCs w:val="24"/>
              </w:rPr>
            </w:pPr>
          </w:p>
          <w:p w14:paraId="1BE8CB47">
            <w:pPr>
              <w:pStyle w:val="8"/>
              <w:widowControl/>
              <w:spacing w:line="360" w:lineRule="auto"/>
              <w:ind w:right="315" w:firstLine="0" w:firstLineChars="0"/>
              <w:jc w:val="right"/>
              <w:rPr>
                <w:rFonts w:ascii="仿宋_GB2312" w:hAnsi="华文楷体" w:eastAsia="仿宋_GB2312" w:cs="宋体"/>
                <w:b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华文楷体" w:eastAsia="仿宋_GB2312" w:cs="宋体"/>
                <w:color w:val="333333"/>
                <w:kern w:val="0"/>
                <w:sz w:val="24"/>
                <w:szCs w:val="24"/>
              </w:rPr>
              <w:t>年     月     日</w:t>
            </w:r>
          </w:p>
        </w:tc>
      </w:tr>
    </w:tbl>
    <w:p w14:paraId="1AF8C727">
      <w:pPr>
        <w:jc w:val="center"/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1600835</wp:posOffset>
                </wp:positionH>
                <wp:positionV relativeFrom="paragraph">
                  <wp:posOffset>167005</wp:posOffset>
                </wp:positionV>
                <wp:extent cx="2102485" cy="327025"/>
                <wp:effectExtent l="0" t="0" r="12065" b="1587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2485" cy="3270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E5FE1A">
                            <w:pPr>
                              <w:jc w:val="center"/>
                              <w:rPr>
                                <w:rFonts w:eastAsiaTheme="minorEastAsia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8"/>
                              </w:rPr>
                              <w:t>以下内容无需打印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6.05pt;margin-top:13.15pt;height:25.75pt;width:165.55pt;z-index:251660288;mso-width-relative:page;mso-height-relative:page;" fillcolor="#FFFFFF [3212]" filled="t" stroked="f" coordsize="21600,21600" o:gfxdata="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Ca2XsP1gAAAAkBAAAPAAAA&#10;AAAAAAEAIAAAACIAAABkcnMvZG93bnJldi54bWxQSwECFAAUAAAACACHTuJArjBAeVACAACPBAAA&#10;DgAAAAAAAAABACAAAAAlAQAAZHJzL2Uyb0RvYy54bWxQSwUGAAAAAAYABgBZAQAA5w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21E5FE1A">
                      <w:pPr>
                        <w:jc w:val="center"/>
                        <w:rPr>
                          <w:rFonts w:eastAsiaTheme="minorEastAsia"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sz w:val="24"/>
                          <w:szCs w:val="28"/>
                        </w:rPr>
                        <w:t>以下内容无需打印</w:t>
                      </w:r>
                    </w:p>
                  </w:txbxContent>
                </v:textbox>
              </v:shape>
            </w:pict>
          </mc:Fallback>
        </mc:AlternateContent>
      </w:r>
    </w:p>
    <w:p w14:paraId="3FA4F566">
      <w:pPr>
        <w:widowControl/>
        <w:ind w:firstLine="420"/>
        <w:jc w:val="left"/>
        <w:rPr>
          <w:rFonts w:ascii="黑体" w:hAnsi="黑体" w:eastAsia="黑体" w:cs="宋体"/>
          <w:bCs/>
          <w:kern w:val="0"/>
          <w:szCs w:val="21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-201930</wp:posOffset>
                </wp:positionH>
                <wp:positionV relativeFrom="paragraph">
                  <wp:posOffset>115570</wp:posOffset>
                </wp:positionV>
                <wp:extent cx="5847080" cy="0"/>
                <wp:effectExtent l="0" t="0" r="0" b="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4708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5.9pt;margin-top:9.1pt;height:0pt;width:460.4pt;z-index:251659264;mso-width-relative:page;mso-height-relative:page;" filled="f" stroked="t" coordsize="21600,21600" o:gfxdata="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NtSBXjWAAAACQEAAA8AAAAAAAAA&#10;AQAgAAAAIgAAAGRycy9kb3ducmV2LnhtbFBLAQIUABQAAAAIAIdO4kA0tTMk2gEAAJ0DAAAOAAAA&#10;AAAAAAEAIAAAACUBAABkcnMvZTJvRG9jLnhtbFBLBQYAAAAABgAGAFkBAABxBQAAAAA=&#10;">
                <v:fill on="f" focussize="0,0"/>
                <v:stroke weight="1pt" color="#000000 [3213]" joinstyle="round" dashstyle="dashDot"/>
                <v:imagedata o:title=""/>
                <o:lock v:ext="edit" aspectratio="f"/>
              </v:line>
            </w:pict>
          </mc:Fallback>
        </mc:AlternateContent>
      </w:r>
    </w:p>
    <w:p w14:paraId="2BC90F9D">
      <w:pPr>
        <w:rPr>
          <w:rFonts w:hint="eastAsia" w:ascii="黑体" w:hAnsi="黑体" w:eastAsia="黑体" w:cs="宋体"/>
          <w:bCs/>
          <w:kern w:val="0"/>
          <w:szCs w:val="21"/>
        </w:rPr>
      </w:pPr>
      <w:r>
        <w:rPr>
          <w:rFonts w:hint="eastAsia" w:ascii="黑体" w:hAnsi="黑体" w:eastAsia="黑体" w:cs="宋体"/>
          <w:bCs/>
          <w:kern w:val="0"/>
          <w:szCs w:val="21"/>
        </w:rPr>
        <w:br w:type="page"/>
      </w:r>
    </w:p>
    <w:p w14:paraId="009B539D">
      <w:pPr>
        <w:widowControl/>
        <w:ind w:firstLine="420"/>
        <w:jc w:val="left"/>
        <w:rPr>
          <w:rFonts w:ascii="黑体" w:hAnsi="黑体" w:eastAsia="黑体" w:cs="宋体"/>
          <w:bCs/>
          <w:kern w:val="0"/>
          <w:szCs w:val="21"/>
        </w:rPr>
      </w:pPr>
      <w:r>
        <w:rPr>
          <w:rFonts w:hint="eastAsia" w:ascii="黑体" w:hAnsi="黑体" w:eastAsia="黑体" w:cs="宋体"/>
          <w:bCs/>
          <w:kern w:val="0"/>
          <w:szCs w:val="21"/>
        </w:rPr>
        <w:t>填表说明：</w:t>
      </w:r>
    </w:p>
    <w:p w14:paraId="56CE9036">
      <w:pPr>
        <w:widowControl/>
        <w:ind w:firstLine="420"/>
        <w:jc w:val="left"/>
        <w:rPr>
          <w:rFonts w:ascii="黑体" w:hAnsi="黑体" w:eastAsia="黑体" w:cs="宋体"/>
          <w:bCs/>
          <w:kern w:val="0"/>
          <w:szCs w:val="21"/>
        </w:rPr>
      </w:pPr>
      <w:r>
        <w:rPr>
          <w:rFonts w:hint="eastAsia" w:ascii="黑体" w:hAnsi="黑体" w:eastAsia="黑体" w:cs="宋体"/>
          <w:bCs/>
          <w:kern w:val="0"/>
          <w:szCs w:val="21"/>
        </w:rPr>
        <w:t>1、</w:t>
      </w:r>
      <w:r>
        <w:rPr>
          <w:rFonts w:ascii="黑体" w:hAnsi="黑体" w:eastAsia="黑体" w:cs="宋体"/>
          <w:bCs/>
          <w:kern w:val="0"/>
          <w:szCs w:val="21"/>
        </w:rPr>
        <w:t>如申请类型为“</w:t>
      </w:r>
      <w:r>
        <w:rPr>
          <w:rFonts w:hint="eastAsia" w:ascii="黑体" w:hAnsi="黑体" w:eastAsia="黑体" w:cs="宋体"/>
          <w:bCs/>
          <w:kern w:val="0"/>
          <w:szCs w:val="21"/>
        </w:rPr>
        <w:t>注销</w:t>
      </w:r>
      <w:r>
        <w:rPr>
          <w:rFonts w:ascii="黑体" w:hAnsi="黑体" w:eastAsia="黑体" w:cs="宋体"/>
          <w:bCs/>
          <w:kern w:val="0"/>
          <w:szCs w:val="21"/>
        </w:rPr>
        <w:t>”</w:t>
      </w:r>
      <w:r>
        <w:rPr>
          <w:rFonts w:hint="eastAsia" w:ascii="黑体" w:hAnsi="黑体" w:eastAsia="黑体" w:cs="宋体"/>
          <w:bCs/>
          <w:kern w:val="0"/>
          <w:szCs w:val="21"/>
        </w:rPr>
        <w:t>，</w:t>
      </w:r>
      <w:r>
        <w:rPr>
          <w:rFonts w:ascii="黑体" w:hAnsi="黑体" w:eastAsia="黑体" w:cs="宋体"/>
          <w:bCs/>
          <w:kern w:val="0"/>
          <w:szCs w:val="21"/>
        </w:rPr>
        <w:t>请确保注销的</w:t>
      </w:r>
      <w:r>
        <w:rPr>
          <w:rFonts w:hint="eastAsia" w:ascii="黑体" w:hAnsi="黑体" w:eastAsia="黑体" w:cs="宋体"/>
          <w:bCs/>
          <w:kern w:val="0"/>
          <w:szCs w:val="21"/>
        </w:rPr>
        <w:t>用户</w:t>
      </w:r>
      <w:r>
        <w:rPr>
          <w:rFonts w:ascii="黑体" w:hAnsi="黑体" w:eastAsia="黑体" w:cs="宋体"/>
          <w:bCs/>
          <w:kern w:val="0"/>
          <w:szCs w:val="21"/>
        </w:rPr>
        <w:t>系统流程已全部完成。</w:t>
      </w:r>
    </w:p>
    <w:p w14:paraId="1D52DAD2">
      <w:pPr>
        <w:widowControl/>
        <w:ind w:firstLine="420" w:firstLineChars="200"/>
        <w:rPr>
          <w:rFonts w:ascii="黑体" w:hAnsi="黑体" w:eastAsia="黑体" w:cs="宋体"/>
          <w:bCs/>
          <w:kern w:val="0"/>
          <w:szCs w:val="21"/>
        </w:rPr>
      </w:pPr>
      <w:r>
        <w:rPr>
          <w:rFonts w:hint="eastAsia" w:ascii="黑体" w:hAnsi="黑体" w:eastAsia="黑体" w:cs="宋体"/>
          <w:bCs/>
          <w:kern w:val="0"/>
          <w:szCs w:val="21"/>
        </w:rPr>
        <w:t>2、表单建议机打填写，若打印后为多页，须加盖骑缝章。</w:t>
      </w:r>
    </w:p>
    <w:p w14:paraId="1FC8F2D2">
      <w:pPr>
        <w:widowControl/>
        <w:ind w:firstLine="420"/>
        <w:jc w:val="left"/>
        <w:rPr>
          <w:rFonts w:ascii="黑体" w:hAnsi="黑体" w:eastAsia="黑体" w:cs="宋体"/>
          <w:bCs/>
          <w:kern w:val="0"/>
          <w:szCs w:val="21"/>
        </w:rPr>
      </w:pPr>
      <w:r>
        <w:rPr>
          <w:rFonts w:hint="eastAsia" w:ascii="黑体" w:hAnsi="黑体" w:eastAsia="黑体" w:cs="宋体"/>
          <w:bCs/>
          <w:kern w:val="0"/>
          <w:szCs w:val="21"/>
        </w:rPr>
        <w:t>3、如申请开通存续期服务系统的【召集人】新建的操作员用户至少应配置召集人经办岗、召集人审核岗各一个；【持有人】新建的操作员用户应至少配置持有人管理岗、持有人经办岗各一个；</w:t>
      </w:r>
      <w:r>
        <w:rPr>
          <w:rFonts w:hint="eastAsia" w:ascii="黑体" w:hAnsi="黑体" w:eastAsia="黑体" w:cs="黑体"/>
          <w:bCs/>
          <w:kern w:val="0"/>
          <w:szCs w:val="21"/>
        </w:rPr>
        <w:t>【主承销商（总部）】、【主承销商（一级分支机构）】、【主承销商（二级分支机构）】3个业务角色，每个角色下分别配置经办岗和审核岗。</w:t>
      </w:r>
    </w:p>
    <w:p w14:paraId="57CC2BCB">
      <w:pPr>
        <w:widowControl/>
        <w:ind w:firstLine="420" w:firstLineChars="200"/>
      </w:pPr>
      <w:r>
        <w:rPr>
          <w:rFonts w:hint="eastAsia" w:ascii="黑体" w:hAnsi="黑体" w:eastAsia="黑体" w:cs="宋体"/>
          <w:bCs/>
          <w:kern w:val="0"/>
          <w:szCs w:val="21"/>
        </w:rPr>
        <w:t>4、预留印鉴/公章处可加盖机构此前在北金所预留的印鉴或公章。</w:t>
      </w:r>
    </w:p>
    <w:p w14:paraId="5DC1B989">
      <w:pPr>
        <w:widowControl/>
        <w:ind w:firstLine="420" w:firstLineChars="200"/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9D45C8"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right"/>
      <w:rPr>
        <w:rFonts w:cs="Times New Roman"/>
        <w:sz w:val="18"/>
        <w:szCs w:val="18"/>
      </w:rPr>
    </w:pPr>
    <w:r>
      <w:rPr>
        <w:rFonts w:hint="eastAsia" w:cs="Times New Roman"/>
        <w:sz w:val="18"/>
        <w:szCs w:val="18"/>
      </w:rPr>
      <w:t>202</w:t>
    </w:r>
    <w:r>
      <w:rPr>
        <w:rFonts w:hint="eastAsia" w:cs="Times New Roman"/>
        <w:sz w:val="18"/>
        <w:szCs w:val="18"/>
        <w:lang w:val="en-US" w:eastAsia="zh-CN"/>
      </w:rPr>
      <w:t>6</w:t>
    </w:r>
    <w:r>
      <w:rPr>
        <w:rFonts w:hint="eastAsia" w:cs="Times New Roman"/>
        <w:sz w:val="18"/>
        <w:szCs w:val="18"/>
      </w:rPr>
      <w:t>年</w:t>
    </w:r>
    <w:r>
      <w:rPr>
        <w:rFonts w:hint="eastAsia" w:cs="Times New Roman"/>
        <w:sz w:val="18"/>
        <w:szCs w:val="18"/>
        <w:lang w:val="en-US" w:eastAsia="zh-CN"/>
      </w:rPr>
      <w:t>9</w:t>
    </w:r>
    <w:r>
      <w:rPr>
        <w:rFonts w:hint="eastAsia" w:cs="Times New Roman"/>
        <w:sz w:val="18"/>
        <w:szCs w:val="18"/>
      </w:rPr>
      <w:t>月</w:t>
    </w:r>
    <w:r>
      <w:rPr>
        <w:rFonts w:cs="Times New Roman"/>
        <w:sz w:val="18"/>
        <w:szCs w:val="18"/>
      </w:rPr>
      <w:t>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Q2ZjMzNzI3MjljYmZkNDQwODgzODk5ZTJiM2E5OGEifQ=="/>
    <w:docVar w:name="KSO_WPS_MARK_KEY" w:val="ac24aa28-c21a-4b63-b5b3-2cce790e0ca1"/>
  </w:docVars>
  <w:rsids>
    <w:rsidRoot w:val="007F4A0F"/>
    <w:rsid w:val="000016BD"/>
    <w:rsid w:val="00073EBA"/>
    <w:rsid w:val="000D15EF"/>
    <w:rsid w:val="000F4749"/>
    <w:rsid w:val="00154BC5"/>
    <w:rsid w:val="001C034B"/>
    <w:rsid w:val="002B1237"/>
    <w:rsid w:val="002B3774"/>
    <w:rsid w:val="002D50C0"/>
    <w:rsid w:val="003F5F67"/>
    <w:rsid w:val="00411FCB"/>
    <w:rsid w:val="00431E58"/>
    <w:rsid w:val="004A6968"/>
    <w:rsid w:val="004B7CE5"/>
    <w:rsid w:val="004C21BA"/>
    <w:rsid w:val="004C4901"/>
    <w:rsid w:val="004E08A2"/>
    <w:rsid w:val="005669FF"/>
    <w:rsid w:val="00566B34"/>
    <w:rsid w:val="00567947"/>
    <w:rsid w:val="0057631B"/>
    <w:rsid w:val="0058458D"/>
    <w:rsid w:val="005A0AC8"/>
    <w:rsid w:val="005B1F18"/>
    <w:rsid w:val="005C555B"/>
    <w:rsid w:val="005D554C"/>
    <w:rsid w:val="006578F3"/>
    <w:rsid w:val="00670D49"/>
    <w:rsid w:val="0068158F"/>
    <w:rsid w:val="006C75E6"/>
    <w:rsid w:val="00713203"/>
    <w:rsid w:val="0079199E"/>
    <w:rsid w:val="00797863"/>
    <w:rsid w:val="007F4A0F"/>
    <w:rsid w:val="00946DCE"/>
    <w:rsid w:val="0095493F"/>
    <w:rsid w:val="00965839"/>
    <w:rsid w:val="009933BC"/>
    <w:rsid w:val="00A40871"/>
    <w:rsid w:val="00A5638A"/>
    <w:rsid w:val="00AB7F95"/>
    <w:rsid w:val="00AE67A9"/>
    <w:rsid w:val="00B05292"/>
    <w:rsid w:val="00B321A0"/>
    <w:rsid w:val="00C32637"/>
    <w:rsid w:val="00D01C8B"/>
    <w:rsid w:val="00D642E9"/>
    <w:rsid w:val="00DA1855"/>
    <w:rsid w:val="00DB4D5F"/>
    <w:rsid w:val="00E970E6"/>
    <w:rsid w:val="00EC5B7B"/>
    <w:rsid w:val="00F11650"/>
    <w:rsid w:val="00F86B1D"/>
    <w:rsid w:val="00FB18FD"/>
    <w:rsid w:val="0150530B"/>
    <w:rsid w:val="022C0730"/>
    <w:rsid w:val="08A3029D"/>
    <w:rsid w:val="08D249D6"/>
    <w:rsid w:val="094863E6"/>
    <w:rsid w:val="0AF02C43"/>
    <w:rsid w:val="11102945"/>
    <w:rsid w:val="15840EA4"/>
    <w:rsid w:val="160A5A1D"/>
    <w:rsid w:val="187E23FB"/>
    <w:rsid w:val="1A836A52"/>
    <w:rsid w:val="1EA00E0D"/>
    <w:rsid w:val="1F83778A"/>
    <w:rsid w:val="1F8F23C1"/>
    <w:rsid w:val="20062169"/>
    <w:rsid w:val="21FB6C84"/>
    <w:rsid w:val="23145F46"/>
    <w:rsid w:val="23AA6EFF"/>
    <w:rsid w:val="243672FB"/>
    <w:rsid w:val="26B92167"/>
    <w:rsid w:val="272750FA"/>
    <w:rsid w:val="29626662"/>
    <w:rsid w:val="2A0B3707"/>
    <w:rsid w:val="2CF9108B"/>
    <w:rsid w:val="2F6B1FE9"/>
    <w:rsid w:val="321137F8"/>
    <w:rsid w:val="32CB6887"/>
    <w:rsid w:val="351A4FD4"/>
    <w:rsid w:val="37A25D96"/>
    <w:rsid w:val="38B82D1F"/>
    <w:rsid w:val="39AD67B1"/>
    <w:rsid w:val="3A553CC1"/>
    <w:rsid w:val="3C4B5441"/>
    <w:rsid w:val="404C3770"/>
    <w:rsid w:val="41181D00"/>
    <w:rsid w:val="42981035"/>
    <w:rsid w:val="434155E3"/>
    <w:rsid w:val="43A713E9"/>
    <w:rsid w:val="44FC7513"/>
    <w:rsid w:val="4812539B"/>
    <w:rsid w:val="49530BA5"/>
    <w:rsid w:val="4AFF5590"/>
    <w:rsid w:val="4B2468D3"/>
    <w:rsid w:val="4BEA56BB"/>
    <w:rsid w:val="4C83051A"/>
    <w:rsid w:val="4D25749E"/>
    <w:rsid w:val="4D3D4668"/>
    <w:rsid w:val="53226DCB"/>
    <w:rsid w:val="5553453D"/>
    <w:rsid w:val="56CA4563"/>
    <w:rsid w:val="56DA089D"/>
    <w:rsid w:val="57764874"/>
    <w:rsid w:val="59C21637"/>
    <w:rsid w:val="5A9C1B97"/>
    <w:rsid w:val="5CBF5298"/>
    <w:rsid w:val="5F05274A"/>
    <w:rsid w:val="5FCA36D7"/>
    <w:rsid w:val="5FCF3CF8"/>
    <w:rsid w:val="60476D9B"/>
    <w:rsid w:val="637A4DBE"/>
    <w:rsid w:val="64415D30"/>
    <w:rsid w:val="64C66191"/>
    <w:rsid w:val="64D11E1D"/>
    <w:rsid w:val="66D53242"/>
    <w:rsid w:val="6700022A"/>
    <w:rsid w:val="675B0C24"/>
    <w:rsid w:val="696D3062"/>
    <w:rsid w:val="69CC30A8"/>
    <w:rsid w:val="6A087387"/>
    <w:rsid w:val="72751D3F"/>
    <w:rsid w:val="76AC2297"/>
    <w:rsid w:val="7AE567EB"/>
    <w:rsid w:val="7CFD0F1F"/>
    <w:rsid w:val="7E2011CE"/>
    <w:rsid w:val="7F521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after="100"/>
      <w:jc w:val="left"/>
    </w:pPr>
    <w:rPr>
      <w:rFonts w:ascii="宋体" w:hAnsi="宋体" w:eastAsia="楷体_GB2312" w:cs="Times New Roman"/>
      <w:kern w:val="0"/>
      <w:sz w:val="24"/>
      <w:szCs w:val="20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字符"/>
    <w:basedOn w:val="7"/>
    <w:link w:val="4"/>
    <w:qFormat/>
    <w:uiPriority w:val="99"/>
    <w:rPr>
      <w:rFonts w:ascii="Calibri" w:hAnsi="Calibri" w:eastAsia="宋体" w:cs="Arial"/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rFonts w:ascii="Calibri" w:hAnsi="Calibri" w:eastAsia="宋体" w:cs="Arial"/>
      <w:sz w:val="18"/>
      <w:szCs w:val="18"/>
    </w:rPr>
  </w:style>
  <w:style w:type="character" w:customStyle="1" w:styleId="11">
    <w:name w:val="批注框文本 字符"/>
    <w:basedOn w:val="7"/>
    <w:link w:val="2"/>
    <w:semiHidden/>
    <w:qFormat/>
    <w:uiPriority w:val="99"/>
    <w:rPr>
      <w:rFonts w:ascii="Calibri" w:hAnsi="Calibri" w:eastAsia="宋体" w:cs="Arial"/>
      <w:sz w:val="18"/>
      <w:szCs w:val="18"/>
    </w:rPr>
  </w:style>
  <w:style w:type="character" w:customStyle="1" w:styleId="12">
    <w:name w:val="title051"/>
    <w:basedOn w:val="7"/>
    <w:qFormat/>
    <w:uiPriority w:val="0"/>
    <w:rPr>
      <w:rFonts w:hint="default" w:ascii="Verdana" w:hAnsi="Verdana" w:eastAsia="楷体_GB2312"/>
      <w:b/>
      <w:bCs/>
      <w:color w:val="C00000"/>
      <w:sz w:val="32"/>
      <w:szCs w:val="22"/>
    </w:rPr>
  </w:style>
  <w:style w:type="table" w:customStyle="1" w:styleId="1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3</Pages>
  <Words>1299</Words>
  <Characters>1313</Characters>
  <Lines>9</Lines>
  <Paragraphs>2</Paragraphs>
  <TotalTime>0</TotalTime>
  <ScaleCrop>false</ScaleCrop>
  <LinksUpToDate>false</LinksUpToDate>
  <CharactersWithSpaces>1553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2023-01-11T07:20:00Z</dcterms:created>
  <dc:creator>cfae</dc:creator>
  <cp:lastModifiedBy>王阔</cp:lastModifiedBy>
  <cp:lastPrinted>2017-10-31T05:52:00Z</cp:lastPrinted>
  <dcterms:modified xsi:type="dcterms:W3CDTF">2026-09-14T01:43:04Z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FEEB2E6797CC403A8A49333DB58C6033_13</vt:lpwstr>
  </property>
  <property fmtid="{D5CDD505-2E9C-101B-9397-08002B2CF9AE}" pid="4" name="KSOTemplateDocerSaveRecord">
    <vt:lpwstr>eyJoZGlkIjoiM2Q2ZjMzNzI3MjljYmZkNDQwODgzODk5ZTJiM2E5OGEiLCJ1c2VySWQiOiIxNzY1OTU2NjExIn0=</vt:lpwstr>
  </property>
</Properties>
</file>